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sidR="002C6360">
        <w:rPr>
          <w:rFonts w:eastAsiaTheme="minorEastAsia" w:hint="eastAsia"/>
          <w:color w:val="000000"/>
          <w:sz w:val="28"/>
          <w:szCs w:val="28"/>
        </w:rPr>
        <w:t>#</w:t>
      </w:r>
      <w:r w:rsidR="00F26C2A">
        <w:rPr>
          <w:rFonts w:eastAsiaTheme="minorEastAsia"/>
          <w:color w:val="000000"/>
          <w:sz w:val="28"/>
          <w:szCs w:val="28"/>
        </w:rPr>
        <w:t>9</w:t>
      </w:r>
      <w:r w:rsidR="004E75CC">
        <w:rPr>
          <w:rFonts w:eastAsiaTheme="minorEastAsia"/>
          <w:color w:val="000000"/>
          <w:sz w:val="28"/>
          <w:szCs w:val="28"/>
        </w:rPr>
        <w:t>7</w:t>
      </w:r>
      <w:r w:rsidRPr="00335A3E">
        <w:rPr>
          <w:color w:val="000000"/>
          <w:sz w:val="28"/>
          <w:szCs w:val="28"/>
        </w:rPr>
        <w:tab/>
      </w:r>
      <w:r w:rsidR="00F26C2A">
        <w:rPr>
          <w:rFonts w:eastAsia="宋体"/>
          <w:color w:val="000000"/>
          <w:sz w:val="28"/>
          <w:szCs w:val="28"/>
        </w:rPr>
        <w:t>R1</w:t>
      </w:r>
      <w:r w:rsidR="006E6D01" w:rsidRPr="006E6D01">
        <w:rPr>
          <w:rFonts w:eastAsia="宋体"/>
          <w:color w:val="000000"/>
          <w:sz w:val="28"/>
          <w:szCs w:val="28"/>
        </w:rPr>
        <w:t>-1</w:t>
      </w:r>
      <w:r w:rsidR="00883BDC">
        <w:rPr>
          <w:rFonts w:eastAsia="宋体"/>
          <w:color w:val="000000"/>
          <w:sz w:val="28"/>
          <w:szCs w:val="28"/>
        </w:rPr>
        <w:t>9</w:t>
      </w:r>
      <w:r w:rsidR="00883BDC">
        <w:rPr>
          <w:rFonts w:eastAsia="宋体" w:hint="eastAsia"/>
          <w:color w:val="000000"/>
          <w:sz w:val="28"/>
          <w:szCs w:val="28"/>
        </w:rPr>
        <w:t>0</w:t>
      </w:r>
      <w:r w:rsidR="004E75CC">
        <w:rPr>
          <w:rFonts w:eastAsia="宋体"/>
          <w:color w:val="000000"/>
          <w:sz w:val="28"/>
          <w:szCs w:val="28"/>
        </w:rPr>
        <w:t>6354</w:t>
      </w:r>
    </w:p>
    <w:p w:rsidR="00076CED" w:rsidRPr="00335A3E" w:rsidRDefault="004E75CC" w:rsidP="00076CED">
      <w:pPr>
        <w:pStyle w:val="a4"/>
        <w:ind w:right="200"/>
        <w:rPr>
          <w:rFonts w:eastAsia="宋体"/>
          <w:sz w:val="28"/>
          <w:szCs w:val="28"/>
          <w:lang w:eastAsia="zh-CN"/>
        </w:rPr>
      </w:pPr>
      <w:r>
        <w:rPr>
          <w:rFonts w:eastAsia="宋体" w:cs="Arial"/>
          <w:sz w:val="28"/>
          <w:szCs w:val="28"/>
          <w:lang w:eastAsia="zh-CN"/>
        </w:rPr>
        <w:t>Reno, USA</w:t>
      </w:r>
      <w:r w:rsidR="00076CED" w:rsidRPr="00335A3E">
        <w:rPr>
          <w:rFonts w:eastAsia="宋体" w:cs="Arial"/>
          <w:sz w:val="28"/>
          <w:szCs w:val="28"/>
          <w:lang w:eastAsia="zh-CN"/>
        </w:rPr>
        <w:t xml:space="preserve">, </w:t>
      </w:r>
      <w:r w:rsidR="00D45C66">
        <w:rPr>
          <w:rFonts w:eastAsia="宋体" w:cs="Arial" w:hint="eastAsia"/>
          <w:sz w:val="28"/>
          <w:szCs w:val="28"/>
          <w:lang w:eastAsia="zh-CN"/>
        </w:rPr>
        <w:t xml:space="preserve">May </w:t>
      </w:r>
      <w:r>
        <w:rPr>
          <w:rFonts w:eastAsia="宋体" w:cs="Arial"/>
          <w:sz w:val="28"/>
          <w:szCs w:val="28"/>
          <w:lang w:eastAsia="zh-CN"/>
        </w:rPr>
        <w:t>13</w:t>
      </w:r>
      <w:r w:rsidR="00922947" w:rsidRPr="00922947">
        <w:rPr>
          <w:rFonts w:eastAsia="宋体" w:cs="Arial"/>
          <w:sz w:val="28"/>
          <w:szCs w:val="28"/>
          <w:vertAlign w:val="superscript"/>
          <w:lang w:eastAsia="zh-CN"/>
        </w:rPr>
        <w:t>th</w:t>
      </w:r>
      <w:r w:rsidR="00922947">
        <w:rPr>
          <w:rFonts w:eastAsia="宋体" w:cs="Arial"/>
          <w:sz w:val="28"/>
          <w:szCs w:val="28"/>
          <w:lang w:eastAsia="zh-CN"/>
        </w:rPr>
        <w:t xml:space="preserve"> </w:t>
      </w:r>
      <w:r w:rsidR="00076CED" w:rsidRPr="00335A3E">
        <w:rPr>
          <w:rFonts w:eastAsia="宋体" w:cs="Arial"/>
          <w:sz w:val="28"/>
          <w:szCs w:val="28"/>
          <w:lang w:eastAsia="zh-CN"/>
        </w:rPr>
        <w:t xml:space="preserve">– </w:t>
      </w:r>
      <w:r w:rsidR="00922947">
        <w:rPr>
          <w:rFonts w:eastAsia="宋体" w:cs="Arial"/>
          <w:sz w:val="28"/>
          <w:szCs w:val="28"/>
          <w:lang w:eastAsia="zh-CN"/>
        </w:rPr>
        <w:t>1</w:t>
      </w:r>
      <w:r>
        <w:rPr>
          <w:rFonts w:eastAsia="宋体" w:cs="Arial"/>
          <w:sz w:val="28"/>
          <w:szCs w:val="28"/>
          <w:lang w:eastAsia="zh-CN"/>
        </w:rPr>
        <w:t>7</w:t>
      </w:r>
      <w:r w:rsidR="00922947" w:rsidRPr="00922947">
        <w:rPr>
          <w:rFonts w:eastAsia="宋体" w:cs="Arial"/>
          <w:sz w:val="28"/>
          <w:szCs w:val="28"/>
          <w:vertAlign w:val="superscript"/>
          <w:lang w:eastAsia="zh-CN"/>
        </w:rPr>
        <w:t>th</w:t>
      </w:r>
      <w:bookmarkStart w:id="0" w:name="_GoBack"/>
      <w:bookmarkEnd w:id="0"/>
      <w:r w:rsidR="00D45C66">
        <w:rPr>
          <w:rFonts w:eastAsia="宋体" w:cs="Arial" w:hint="eastAsia"/>
          <w:sz w:val="28"/>
          <w:szCs w:val="28"/>
          <w:lang w:eastAsia="zh-CN"/>
        </w:rPr>
        <w:t>,</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sidR="00883BDC">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00F26C2A">
        <w:rPr>
          <w:rFonts w:cs="Arial"/>
          <w:sz w:val="24"/>
        </w:rPr>
        <w:t>7.2.9.3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B94F9E" w:rsidRDefault="00D361EB" w:rsidP="00D361EB">
      <w:r>
        <w:t xml:space="preserve">The power saving schemes with UE adaptation to maximum MIMO layer is </w:t>
      </w:r>
      <w:r w:rsidR="00B94F9E">
        <w:t>for UE to suspend the Rx receiver chains</w:t>
      </w:r>
      <w:r>
        <w:t xml:space="preserve"> in achieving UE power saving when the</w:t>
      </w:r>
      <w:r w:rsidR="00B94F9E">
        <w:t xml:space="preserve"> number of MIMO layers goes to small.   </w:t>
      </w:r>
      <w:r>
        <w:t xml:space="preserve"> </w:t>
      </w:r>
      <w:r w:rsidRPr="00D361EB">
        <w:t xml:space="preserve">The power saving schemes with UE adaptation to the number of MIMO layers or number of </w:t>
      </w:r>
      <w:proofErr w:type="spellStart"/>
      <w:r w:rsidRPr="00D361EB">
        <w:t>Tx</w:t>
      </w:r>
      <w:proofErr w:type="spellEnd"/>
      <w:r w:rsidRPr="00D361EB">
        <w:t>/Rx an</w:t>
      </w:r>
      <w:r w:rsidR="00B94F9E">
        <w:t>tenna (panels) have shown</w:t>
      </w:r>
      <w:r w:rsidRPr="00D361EB">
        <w:t xml:space="preserve">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r w:rsidR="00B94F9E">
        <w:t xml:space="preserve"> </w:t>
      </w:r>
    </w:p>
    <w:p w:rsidR="00B94F9E" w:rsidRDefault="00B94F9E" w:rsidP="00D361EB"/>
    <w:p w:rsidR="00D361EB" w:rsidRPr="00D361EB" w:rsidRDefault="00B94F9E" w:rsidP="00D361EB">
      <w:r>
        <w:t xml:space="preserve">This contribution discussed the network configuration in supporting the UE adaptation to the maximum MIMO layer in achieving the power saving gain.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D361EB" w:rsidRDefault="00D361EB" w:rsidP="00473BA8">
      <w:r w:rsidRPr="000579D2">
        <w:t xml:space="preserve">The power saving schemes with UE adaptation to the number of MIMO layers </w:t>
      </w:r>
      <w:r w:rsidR="00977C33">
        <w:t>are to allow UE to suspend some RF chains.  When the MIMO channels have low rank with receiver observed mutually dependent among receive antenna chain, UE still has to turn on the receiver chains of the RF and baseband processing of all antenna.  The mutual information from the MIMO channel is very low.   T</w:t>
      </w:r>
      <w:r w:rsidR="00473BA8">
        <w:t>he</w:t>
      </w:r>
      <w:r w:rsidR="00977C33">
        <w:t xml:space="preserve"> </w:t>
      </w:r>
      <w:r w:rsidR="00473BA8">
        <w:t xml:space="preserve">MIMO decoding performance degrades with the low rank MIMO channel even the RF and baseband processing chains of all antenna remains on.  The power saving schemes with UE adaptation to the number of MIMO layers allow UE to suspend the subset of RF processing chains during low-rank MIMO channel.    </w:t>
      </w:r>
    </w:p>
    <w:p w:rsidR="00845C1E" w:rsidRDefault="00845C1E" w:rsidP="00473BA8"/>
    <w:p w:rsidR="00845C1E" w:rsidRPr="00845C1E" w:rsidRDefault="00845C1E" w:rsidP="00473BA8">
      <w:pPr>
        <w:rPr>
          <w:b/>
        </w:rPr>
      </w:pPr>
      <w:r>
        <w:rPr>
          <w:b/>
        </w:rPr>
        <w:t xml:space="preserve">Proposal 1:  The resource allocation and MCS assignment at the gNB scheduler should take into account UE adaptation to the MIMO layers when the rank is low.  </w:t>
      </w:r>
    </w:p>
    <w:p w:rsidR="00473BA8" w:rsidRDefault="00473BA8" w:rsidP="00473BA8"/>
    <w:p w:rsidR="00473BA8" w:rsidRDefault="00473BA8" w:rsidP="00473BA8">
      <w:r>
        <w:t>The UE adaptation to the maximum MIMO layers could also be incorporated with the dynamic adaptation of BWP/SCell operation.   The dynamic adaptation of the BWP operation for UE power</w:t>
      </w:r>
      <w:r w:rsidR="000675D8">
        <w:t xml:space="preserve"> saving is for UE to monitor the PDCCH and the</w:t>
      </w:r>
      <w:r w:rsidR="004A00F4">
        <w:t xml:space="preserve"> reception</w:t>
      </w:r>
      <w:r w:rsidR="000675D8">
        <w:t xml:space="preserve"> low-activity and low data rate PDSCH</w:t>
      </w:r>
      <w:r w:rsidR="004A00F4">
        <w:t xml:space="preserve"> at a narrow BWP.    When large data arrives, UE would be indicated in switching to the large BWP for the </w:t>
      </w:r>
      <w:r w:rsidR="0033705D">
        <w:t xml:space="preserve">PDCCH monitoring and </w:t>
      </w:r>
      <w:r w:rsidR="004A00F4">
        <w:t xml:space="preserve">PDSCH reception.  </w:t>
      </w:r>
      <w:r w:rsidR="0033705D">
        <w:t xml:space="preserve"> Similarly for SCell activation, SCell would not be activated with low data rate and only be activated dynamically only when the large data arrives.   </w:t>
      </w:r>
      <w:r w:rsidR="004A00F4">
        <w:t xml:space="preserve"> </w:t>
      </w:r>
      <w:r w:rsidR="00AD04CC">
        <w:t xml:space="preserve">The maximum MIMO layers could be configured together with the BWP/SCell operation to achieve the UE power saving.  </w:t>
      </w:r>
      <w:r w:rsidR="00E23BA1">
        <w:t xml:space="preserve">UE would be configured different number of the maximum MIMO layers for each BWP.  </w:t>
      </w:r>
      <w:r w:rsidR="00AD04CC">
        <w:t xml:space="preserve">UE would be configured with narrow band BWP and small number of maximum MIMO layers (e.g., 2 layers) for PDCCH monitoring and low data rate </w:t>
      </w:r>
      <w:r w:rsidR="00925125">
        <w:t xml:space="preserve">PDSCH reception.   </w:t>
      </w:r>
      <w:r w:rsidR="00E23BA1">
        <w:t>The large number of maximum MIMO layers (e.g., 4 layers) would be configured with wideband BWP for each cell</w:t>
      </w:r>
      <w:r w:rsidR="00B22037">
        <w:t xml:space="preserve">.  The DCI triggering the BWP switching or activate the SCell would also change to larger number of maximum MIMO layers of BWP and SCell for higher data throughput when large packet size arrives.  The dynamic adaptation of the BWP/SCell operation would provide additional power saving gain when the adaptation of the maximum layer is configured together.   </w:t>
      </w:r>
    </w:p>
    <w:p w:rsidR="00B22037" w:rsidRDefault="00B22037" w:rsidP="00473BA8"/>
    <w:p w:rsidR="00B22037" w:rsidRDefault="00845C1E" w:rsidP="00473BA8">
      <w:pPr>
        <w:rPr>
          <w:b/>
        </w:rPr>
      </w:pPr>
      <w:r>
        <w:rPr>
          <w:b/>
        </w:rPr>
        <w:t>Proposal 2</w:t>
      </w:r>
      <w:r w:rsidR="00B22037">
        <w:rPr>
          <w:b/>
        </w:rPr>
        <w:t xml:space="preserve">:  The maximum number of MIMO layers configured by RRC should be per BWP instead of per cell.  </w:t>
      </w:r>
    </w:p>
    <w:p w:rsidR="00845C1E" w:rsidRDefault="00845C1E" w:rsidP="00473BA8">
      <w:pPr>
        <w:rPr>
          <w:b/>
        </w:rPr>
      </w:pPr>
    </w:p>
    <w:p w:rsidR="00845C1E" w:rsidRPr="00845C1E" w:rsidRDefault="00845C1E" w:rsidP="00473BA8">
      <w:r>
        <w:t>The general procedure of the UE adaptation to the MIMO layer</w:t>
      </w:r>
      <w:r w:rsidR="00CD0961">
        <w:t xml:space="preserve"> along with BWP/SCell configuration</w:t>
      </w:r>
    </w:p>
    <w:p w:rsidR="00D361EB" w:rsidRDefault="00D361EB" w:rsidP="00D361EB"/>
    <w:p w:rsidR="00D361EB" w:rsidRPr="002F4566" w:rsidRDefault="00D361EB" w:rsidP="00D361EB">
      <w:pPr>
        <w:pStyle w:val="af"/>
        <w:numPr>
          <w:ilvl w:val="0"/>
          <w:numId w:val="10"/>
        </w:numPr>
        <w:jc w:val="both"/>
        <w:textAlignment w:val="auto"/>
      </w:pPr>
      <w:r w:rsidRPr="005A37CD">
        <w:t xml:space="preserve">UE is </w:t>
      </w:r>
      <w:r w:rsidR="00CD0961">
        <w:t xml:space="preserve">semi-statically </w:t>
      </w:r>
      <w:r w:rsidRPr="005A37CD">
        <w:t>configured</w:t>
      </w:r>
      <w:r w:rsidR="00CD0961">
        <w:t xml:space="preserve"> with maximum number of MIMO layers per BWP.  Each BWP could have different maximum number of MIMO layers.   The BWP configuration and associated maximum number of MIMO layers are for each cell (it could be different between </w:t>
      </w:r>
      <w:proofErr w:type="spellStart"/>
      <w:r w:rsidR="00CD0961">
        <w:t>PCell</w:t>
      </w:r>
      <w:proofErr w:type="spellEnd"/>
      <w:r w:rsidR="00CD0961">
        <w:t xml:space="preserve"> and </w:t>
      </w:r>
      <w:proofErr w:type="spellStart"/>
      <w:r w:rsidR="00CD0961">
        <w:t>SCells</w:t>
      </w:r>
      <w:proofErr w:type="spellEnd"/>
      <w:r w:rsidR="00CD0961">
        <w:t xml:space="preserve"> and between </w:t>
      </w:r>
      <w:proofErr w:type="spellStart"/>
      <w:r w:rsidR="00CD0961">
        <w:t>SCells</w:t>
      </w:r>
      <w:proofErr w:type="spellEnd"/>
      <w:r w:rsidR="00CD0961">
        <w:t>)</w:t>
      </w:r>
    </w:p>
    <w:p w:rsidR="00CD0961" w:rsidRDefault="00CD0961" w:rsidP="00CD0961">
      <w:pPr>
        <w:pStyle w:val="af"/>
        <w:numPr>
          <w:ilvl w:val="0"/>
          <w:numId w:val="10"/>
        </w:numPr>
        <w:jc w:val="both"/>
        <w:textAlignment w:val="auto"/>
      </w:pPr>
      <w:r>
        <w:lastRenderedPageBreak/>
        <w:t xml:space="preserve">UE is configured with default BWP (narrow BWP) and the smaller number of maximum number of MIMO layers for UE power saving purpose.   </w:t>
      </w:r>
    </w:p>
    <w:p w:rsidR="00D361EB" w:rsidRDefault="00D361EB" w:rsidP="00CD0961">
      <w:pPr>
        <w:pStyle w:val="af"/>
        <w:numPr>
          <w:ilvl w:val="1"/>
          <w:numId w:val="10"/>
        </w:numPr>
        <w:jc w:val="both"/>
        <w:textAlignment w:val="auto"/>
      </w:pPr>
      <w:r w:rsidRPr="002F4566">
        <w:t>UE starts with the PDCCH monitoring and PDSCH reception using the configured</w:t>
      </w:r>
      <w:r w:rsidR="00CD0961">
        <w:t xml:space="preserve"> maximum number of MIMO layers</w:t>
      </w:r>
    </w:p>
    <w:p w:rsidR="00CD0961" w:rsidRDefault="00CD0961" w:rsidP="00CD0961">
      <w:pPr>
        <w:pStyle w:val="af"/>
        <w:numPr>
          <w:ilvl w:val="1"/>
          <w:numId w:val="10"/>
        </w:numPr>
        <w:jc w:val="both"/>
        <w:textAlignment w:val="auto"/>
      </w:pPr>
      <w:r>
        <w:t xml:space="preserve">UE could adapt to the MIMO layers and suspend some Rx receiver chains if the rank of the MIMO channel is low.   </w:t>
      </w:r>
    </w:p>
    <w:p w:rsidR="00D361EB" w:rsidRDefault="00D361EB" w:rsidP="00D361EB">
      <w:pPr>
        <w:pStyle w:val="af"/>
        <w:ind w:left="1440"/>
        <w:jc w:val="both"/>
      </w:pPr>
    </w:p>
    <w:p w:rsidR="00D361EB" w:rsidRDefault="00D361EB" w:rsidP="00D361EB">
      <w:pPr>
        <w:pStyle w:val="af"/>
        <w:numPr>
          <w:ilvl w:val="0"/>
          <w:numId w:val="10"/>
        </w:numPr>
        <w:jc w:val="both"/>
        <w:textAlignment w:val="auto"/>
      </w:pPr>
      <w:r w:rsidRPr="005A37CD">
        <w:t>UE</w:t>
      </w:r>
      <w:r w:rsidRPr="002F4566">
        <w:t xml:space="preserve"> is indicated by </w:t>
      </w:r>
      <w:r>
        <w:t>a triggering</w:t>
      </w:r>
      <w:r w:rsidR="00CD0961">
        <w:t xml:space="preserve"> DCI to adapt to the new BWP with its associated maximum number of MIMO layers or activated the SCell with a given BWP</w:t>
      </w:r>
    </w:p>
    <w:p w:rsidR="00D361EB" w:rsidRDefault="00CD0961" w:rsidP="00D361EB">
      <w:pPr>
        <w:pStyle w:val="af"/>
        <w:numPr>
          <w:ilvl w:val="1"/>
          <w:numId w:val="10"/>
        </w:numPr>
        <w:jc w:val="both"/>
        <w:textAlignment w:val="auto"/>
      </w:pPr>
      <w:r>
        <w:t xml:space="preserve">UE will switch to the target BWP and/or activate the SCell with the associated maximum number of MIMO layer configuration after the required processing time.    </w:t>
      </w:r>
    </w:p>
    <w:p w:rsidR="00D361EB" w:rsidRDefault="00CD0961" w:rsidP="00D361EB">
      <w:pPr>
        <w:pStyle w:val="af"/>
        <w:numPr>
          <w:ilvl w:val="1"/>
          <w:numId w:val="10"/>
        </w:numPr>
        <w:jc w:val="both"/>
        <w:textAlignment w:val="auto"/>
      </w:pPr>
      <w:r>
        <w:t>UE will perform PDCCH monitoring at the target BWP and/or activated SCell with the configured maximum number of MIMO layers.</w:t>
      </w:r>
    </w:p>
    <w:p w:rsidR="00CD0961" w:rsidRDefault="00CD0961" w:rsidP="00D361EB">
      <w:pPr>
        <w:pStyle w:val="af"/>
        <w:numPr>
          <w:ilvl w:val="1"/>
          <w:numId w:val="10"/>
        </w:numPr>
        <w:jc w:val="both"/>
        <w:textAlignment w:val="auto"/>
      </w:pPr>
      <w:r>
        <w:t xml:space="preserve">UE will feedback the CSI based on the maximum number of MIMO layers of the target BWP/SCell.  </w:t>
      </w:r>
    </w:p>
    <w:p w:rsidR="002D6A0C" w:rsidRDefault="00CD0961" w:rsidP="00E5088E">
      <w:pPr>
        <w:pStyle w:val="af"/>
        <w:numPr>
          <w:ilvl w:val="1"/>
          <w:numId w:val="10"/>
        </w:numPr>
        <w:jc w:val="both"/>
        <w:textAlignment w:val="auto"/>
      </w:pPr>
      <w:r>
        <w:t xml:space="preserve">UE will adapt the MIMO layers in the PDSCH reception based on the rank of MIMO channel.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MIMO layers in further achieving UE power saving.  We have the following proposals, </w:t>
      </w:r>
      <w:r w:rsidR="00DE6907">
        <w:rPr>
          <w:rFonts w:eastAsiaTheme="minorEastAsia"/>
          <w:lang w:eastAsia="zh-CN"/>
        </w:rPr>
        <w:t xml:space="preserve">  </w:t>
      </w:r>
    </w:p>
    <w:p w:rsidR="00845C1E" w:rsidRPr="00845C1E" w:rsidRDefault="00845C1E" w:rsidP="00845C1E">
      <w:pPr>
        <w:pStyle w:val="af"/>
        <w:numPr>
          <w:ilvl w:val="0"/>
          <w:numId w:val="12"/>
        </w:numPr>
      </w:pPr>
      <w:r w:rsidRPr="00845C1E">
        <w:t xml:space="preserve">Proposal 1:  The resource allocation and MCS assignment at the gNB scheduler should take into account UE adaptation to the MIMO layers when the rank is low.  </w:t>
      </w:r>
    </w:p>
    <w:p w:rsidR="00845C1E" w:rsidRPr="00845C1E" w:rsidRDefault="00845C1E" w:rsidP="00845C1E">
      <w:pPr>
        <w:pStyle w:val="af"/>
        <w:numPr>
          <w:ilvl w:val="0"/>
          <w:numId w:val="12"/>
        </w:numPr>
      </w:pPr>
      <w:r w:rsidRPr="00845C1E">
        <w:t xml:space="preserve">Proposal 2:  The maximum number of MIMO layers configured by RRC should be per BWP instead of per cell.  </w:t>
      </w:r>
    </w:p>
    <w:p w:rsidR="00845C1E" w:rsidRDefault="00845C1E" w:rsidP="00845C1E">
      <w:pPr>
        <w:rPr>
          <w:b/>
        </w:rPr>
      </w:pPr>
    </w:p>
    <w:p w:rsidR="00845C1E" w:rsidRDefault="00845C1E" w:rsidP="00845C1E">
      <w:pPr>
        <w:rPr>
          <w:b/>
        </w:rPr>
      </w:pPr>
    </w:p>
    <w:p w:rsidR="00845C1E" w:rsidRPr="00845C1E" w:rsidRDefault="00845C1E" w:rsidP="00845C1E">
      <w:pPr>
        <w:rPr>
          <w:b/>
        </w:rPr>
      </w:pPr>
    </w:p>
    <w:p w:rsidR="00845C1E" w:rsidRDefault="00845C1E" w:rsidP="00845C1E"/>
    <w:p w:rsidR="00845C1E" w:rsidRDefault="00845C1E" w:rsidP="00A33BD9">
      <w:pPr>
        <w:pStyle w:val="a0"/>
        <w:rPr>
          <w:rFonts w:eastAsiaTheme="minorEastAsia"/>
          <w:lang w:eastAsia="zh-CN"/>
        </w:rPr>
      </w:pPr>
    </w:p>
    <w:p w:rsidR="00845C1E" w:rsidRDefault="00845C1E" w:rsidP="00A33BD9">
      <w:pPr>
        <w:pStyle w:val="a0"/>
        <w:rPr>
          <w:rFonts w:eastAsiaTheme="minorEastAsia"/>
          <w:lang w:eastAsia="zh-CN"/>
        </w:rPr>
      </w:pPr>
    </w:p>
    <w:p w:rsidR="003125A2" w:rsidRDefault="00076CED" w:rsidP="00DE6907">
      <w:pPr>
        <w:pStyle w:val="1"/>
        <w:rPr>
          <w:kern w:val="0"/>
          <w:lang w:val="en-GB"/>
        </w:rPr>
      </w:pPr>
      <w:r w:rsidRPr="00076CED">
        <w:rPr>
          <w:rFonts w:hint="eastAsia"/>
          <w:kern w:val="0"/>
          <w:lang w:val="en-GB"/>
        </w:rPr>
        <w:t>Reference</w:t>
      </w:r>
    </w:p>
    <w:p w:rsidR="000F39C4" w:rsidRDefault="00C832F2"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v1.0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bookmarkEnd w:id="7"/>
    <w:bookmarkEnd w:id="8"/>
    <w:bookmarkEnd w:id="9"/>
    <w:bookmarkEnd w:id="10"/>
    <w:p w:rsidR="00B10EBE" w:rsidRPr="00C65A17" w:rsidRDefault="00B10EBE" w:rsidP="00B10EBE">
      <w:pPr>
        <w:pStyle w:val="a0"/>
      </w:pPr>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9C4" w:rsidRDefault="000D69C4">
      <w:r>
        <w:separator/>
      </w:r>
    </w:p>
  </w:endnote>
  <w:endnote w:type="continuationSeparator" w:id="0">
    <w:p w:rsidR="000D69C4" w:rsidRDefault="000D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F21E81"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F21E81"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BA6334">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FD3C74">
      <w:rPr>
        <w:rFonts w:eastAsia="宋体"/>
        <w:lang w:eastAsia="zh-CN"/>
      </w:rPr>
      <w:t>0202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9C4" w:rsidRDefault="000D69C4">
      <w:r>
        <w:separator/>
      </w:r>
    </w:p>
  </w:footnote>
  <w:footnote w:type="continuationSeparator" w:id="0">
    <w:p w:rsidR="000D69C4" w:rsidRDefault="000D6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8"/>
  </w:num>
  <w:num w:numId="4">
    <w:abstractNumId w:val="5"/>
  </w:num>
  <w:num w:numId="5">
    <w:abstractNumId w:val="6"/>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
  </w:num>
  <w:num w:numId="10">
    <w:abstractNumId w:val="3"/>
  </w:num>
  <w:num w:numId="11">
    <w:abstractNumId w:val="4"/>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69C4"/>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C6360"/>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0B5"/>
    <w:rsid w:val="006E1131"/>
    <w:rsid w:val="006E291C"/>
    <w:rsid w:val="006E2A00"/>
    <w:rsid w:val="006E2DB0"/>
    <w:rsid w:val="006E348A"/>
    <w:rsid w:val="006E37A4"/>
    <w:rsid w:val="006E6104"/>
    <w:rsid w:val="006E67EE"/>
    <w:rsid w:val="006E6D01"/>
    <w:rsid w:val="006E6FC8"/>
    <w:rsid w:val="006E77DA"/>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334"/>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3BC"/>
    <w:rsid w:val="00D43DE4"/>
    <w:rsid w:val="00D441B9"/>
    <w:rsid w:val="00D45267"/>
    <w:rsid w:val="00D45922"/>
    <w:rsid w:val="00D45C66"/>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3"/>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9076D-463B-4541-A340-C7283FC2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2</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14</cp:revision>
  <cp:lastPrinted>2007-08-28T14:45:00Z</cp:lastPrinted>
  <dcterms:created xsi:type="dcterms:W3CDTF">2019-03-26T15:47:00Z</dcterms:created>
  <dcterms:modified xsi:type="dcterms:W3CDTF">2019-05-04T04:14:00Z</dcterms:modified>
</cp:coreProperties>
</file>